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5CEB" w14:textId="77777777" w:rsidR="00E5636C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Identifikácia výrobcu: </w:t>
      </w:r>
    </w:p>
    <w:p w14:paraId="73809DE0" w14:textId="77777777" w:rsidR="00E5636C" w:rsidRPr="00AA7174" w:rsidRDefault="00C262B3" w:rsidP="008A2F3B">
      <w:pPr>
        <w:spacing w:line="240" w:lineRule="auto"/>
      </w:pPr>
      <w:r w:rsidRPr="00AA7174">
        <w:t>Slovenské liehovary a likérky a.s. , Trnavská cesta, 920 41 Leopoldov</w:t>
      </w:r>
      <w:r w:rsidR="00F70835">
        <w:t xml:space="preserve">, Tel. +421 33 </w:t>
      </w:r>
      <w:r w:rsidR="008B1A09">
        <w:t>7352102</w:t>
      </w:r>
    </w:p>
    <w:p w14:paraId="283599E8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>Popis výrobku :</w:t>
      </w:r>
    </w:p>
    <w:p w14:paraId="2B5E12C1" w14:textId="77777777" w:rsidR="00C262B3" w:rsidRDefault="009C0194" w:rsidP="001E20FF">
      <w:pPr>
        <w:spacing w:line="240" w:lineRule="auto"/>
        <w:jc w:val="both"/>
      </w:pPr>
      <w:r>
        <w:t xml:space="preserve">Technický lieh </w:t>
      </w:r>
      <w:r w:rsidR="00AA7174" w:rsidRPr="00AA7174">
        <w:t xml:space="preserve"> sa získava</w:t>
      </w:r>
      <w:r w:rsidR="00C262B3" w:rsidRPr="00AA7174">
        <w:t xml:space="preserve"> </w:t>
      </w:r>
      <w:r>
        <w:t>ako vedľajší produkt pri destilácii a rafinácii</w:t>
      </w:r>
      <w:r w:rsidR="00C262B3" w:rsidRPr="00AA7174">
        <w:t xml:space="preserve"> skvasenej zápary sacharidov</w:t>
      </w:r>
      <w:r w:rsidR="001E20FF">
        <w:t xml:space="preserve"> získaných z </w:t>
      </w:r>
      <w:r w:rsidR="002C7D15">
        <w:t>kukurice</w:t>
      </w:r>
      <w:r w:rsidR="00C262B3" w:rsidRPr="00AA7174">
        <w:t xml:space="preserve">. Používa sa </w:t>
      </w:r>
      <w:r>
        <w:t>na technické účely.</w:t>
      </w:r>
    </w:p>
    <w:p w14:paraId="530235CD" w14:textId="77777777" w:rsidR="00DC7175" w:rsidRPr="00AA7174" w:rsidRDefault="009C0194" w:rsidP="001E20FF">
      <w:pPr>
        <w:spacing w:line="240" w:lineRule="auto"/>
        <w:jc w:val="both"/>
      </w:pPr>
      <w:r>
        <w:t>Technický</w:t>
      </w:r>
      <w:r w:rsidR="00DC7175" w:rsidRPr="00DC7175">
        <w:t xml:space="preserve"> lieh je horľavina, dráždivý pre oči, pôsobí omamne a môže poškodzovať zdravie pri nadýchnutí pár a priamom styku s pokožkou a očami.</w:t>
      </w:r>
    </w:p>
    <w:p w14:paraId="16D6E273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8A2F3B">
        <w:rPr>
          <w:b/>
          <w:sz w:val="24"/>
          <w:szCs w:val="24"/>
          <w:u w:val="single"/>
        </w:rPr>
        <w:t>Organoleptické</w:t>
      </w:r>
      <w:proofErr w:type="spellEnd"/>
      <w:r w:rsidRPr="008A2F3B">
        <w:rPr>
          <w:b/>
          <w:sz w:val="24"/>
          <w:szCs w:val="24"/>
          <w:u w:val="single"/>
        </w:rPr>
        <w:t xml:space="preserve"> vlastnosti :</w:t>
      </w:r>
    </w:p>
    <w:p w14:paraId="4CBA1B9C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Vzhľad:</w:t>
      </w:r>
      <w:r w:rsidRPr="00AA7174">
        <w:t xml:space="preserve">   Č</w:t>
      </w:r>
      <w:r w:rsidR="006A48F6">
        <w:t>í</w:t>
      </w:r>
      <w:r w:rsidRPr="00AA7174">
        <w:t>ra kvap</w:t>
      </w:r>
      <w:r w:rsidR="009C0194">
        <w:t xml:space="preserve">alina, bez </w:t>
      </w:r>
      <w:r w:rsidRPr="00AA7174">
        <w:t xml:space="preserve"> usadenín a iných nečistôt</w:t>
      </w:r>
      <w:r w:rsidR="009C0194">
        <w:t>.</w:t>
      </w:r>
    </w:p>
    <w:p w14:paraId="1AC2149A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Farba:</w:t>
      </w:r>
      <w:r w:rsidRPr="00AA7174">
        <w:t xml:space="preserve">     </w:t>
      </w:r>
      <w:r w:rsidR="009C0194">
        <w:t xml:space="preserve">Mierne </w:t>
      </w:r>
      <w:proofErr w:type="spellStart"/>
      <w:r w:rsidR="009C0194">
        <w:t>nažltlá</w:t>
      </w:r>
      <w:proofErr w:type="spellEnd"/>
      <w:r w:rsidR="009C0194">
        <w:t xml:space="preserve"> kvapalina.</w:t>
      </w:r>
    </w:p>
    <w:p w14:paraId="229D2520" w14:textId="77777777" w:rsidR="00C262B3" w:rsidRPr="00AA7174" w:rsidRDefault="00AA7174" w:rsidP="008A2F3B">
      <w:pPr>
        <w:spacing w:after="0" w:line="240" w:lineRule="auto"/>
        <w:ind w:left="851" w:hanging="851"/>
      </w:pPr>
      <w:r w:rsidRPr="00CD5D00">
        <w:rPr>
          <w:b/>
        </w:rPr>
        <w:t xml:space="preserve">Vôňa </w:t>
      </w:r>
      <w:r w:rsidR="00C262B3" w:rsidRPr="00CD5D00">
        <w:rPr>
          <w:b/>
        </w:rPr>
        <w:t>:</w:t>
      </w:r>
      <w:r w:rsidR="00C262B3" w:rsidRPr="00AA7174">
        <w:t xml:space="preserve">     </w:t>
      </w:r>
      <w:r w:rsidR="00EE340B">
        <w:t>C</w:t>
      </w:r>
      <w:r w:rsidR="009C0194">
        <w:t>harakteristická po etanole a</w:t>
      </w:r>
      <w:r w:rsidR="009C0194" w:rsidRPr="009C0194">
        <w:t xml:space="preserve">  vedľajších  produktoch kvasenia</w:t>
      </w:r>
      <w:r w:rsidR="009C0194">
        <w:t>.</w:t>
      </w:r>
    </w:p>
    <w:p w14:paraId="01A5F38D" w14:textId="77777777" w:rsidR="00F70835" w:rsidRDefault="00F70835" w:rsidP="00F70835">
      <w:pPr>
        <w:spacing w:line="240" w:lineRule="auto"/>
        <w:jc w:val="both"/>
        <w:rPr>
          <w:b/>
          <w:u w:val="single"/>
        </w:rPr>
      </w:pPr>
    </w:p>
    <w:p w14:paraId="567D212B" w14:textId="77777777" w:rsidR="00AA7174" w:rsidRPr="008A2F3B" w:rsidRDefault="00AA7174" w:rsidP="009576A8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Analytické požiadavky </w:t>
      </w:r>
    </w:p>
    <w:p w14:paraId="196E4A43" w14:textId="5B60C53E" w:rsidR="00AA7174" w:rsidRDefault="00AA7174" w:rsidP="009576A8">
      <w:pPr>
        <w:spacing w:after="0" w:line="240" w:lineRule="auto"/>
        <w:jc w:val="both"/>
        <w:rPr>
          <w:b/>
          <w:u w:val="single"/>
        </w:rPr>
      </w:pPr>
      <w:r>
        <w:t>Etanol</w:t>
      </w:r>
      <w:r>
        <w:tab/>
      </w:r>
      <w:r>
        <w:tab/>
      </w:r>
      <w:r>
        <w:tab/>
      </w:r>
      <w:r>
        <w:tab/>
        <w:t xml:space="preserve">             </w:t>
      </w:r>
      <w:r w:rsidR="009C0194">
        <w:t xml:space="preserve">min. </w:t>
      </w:r>
      <w:r w:rsidR="000828AE">
        <w:t>89</w:t>
      </w:r>
      <w:r>
        <w:t xml:space="preserve">          </w:t>
      </w:r>
      <w:r w:rsidRPr="00AA7174">
        <w:t xml:space="preserve"> </w:t>
      </w:r>
      <w:r w:rsidR="006A48F6">
        <w:t xml:space="preserve">% </w:t>
      </w:r>
      <w:proofErr w:type="spellStart"/>
      <w:r w:rsidR="006A48F6">
        <w:t>obj</w:t>
      </w:r>
      <w:proofErr w:type="spellEnd"/>
      <w:r w:rsidR="006A48F6">
        <w:t>.</w:t>
      </w:r>
      <w:r w:rsidRPr="00AA7174">
        <w:t xml:space="preserve">                                </w:t>
      </w:r>
    </w:p>
    <w:p w14:paraId="3723B0E6" w14:textId="77777777" w:rsidR="00AA7174" w:rsidRDefault="00AA7174" w:rsidP="009576A8">
      <w:pPr>
        <w:spacing w:after="0" w:line="240" w:lineRule="auto"/>
        <w:jc w:val="both"/>
        <w:rPr>
          <w:b/>
          <w:u w:val="single"/>
        </w:rPr>
      </w:pPr>
      <w:proofErr w:type="spellStart"/>
      <w:r>
        <w:t>Metanol</w:t>
      </w:r>
      <w:proofErr w:type="spellEnd"/>
      <w:r>
        <w:tab/>
      </w:r>
      <w:r>
        <w:tab/>
        <w:t xml:space="preserve">                           </w:t>
      </w:r>
      <w:r w:rsidRPr="00AA7174">
        <w:t xml:space="preserve">max. </w:t>
      </w:r>
      <w:r w:rsidR="00E35F36">
        <w:t xml:space="preserve">2 000    </w:t>
      </w:r>
      <w:r>
        <w:t xml:space="preserve"> </w:t>
      </w:r>
      <w:r w:rsidRPr="00AA7174">
        <w:t xml:space="preserve">mg/la                                      </w:t>
      </w:r>
    </w:p>
    <w:p w14:paraId="6F46491C" w14:textId="77777777" w:rsidR="00AA7174" w:rsidRPr="00AA7174" w:rsidRDefault="00AA7174" w:rsidP="009576A8">
      <w:pPr>
        <w:spacing w:after="0" w:line="240" w:lineRule="auto"/>
        <w:jc w:val="both"/>
        <w:rPr>
          <w:b/>
          <w:u w:val="single"/>
        </w:rPr>
      </w:pPr>
      <w:r>
        <w:t>Estery</w:t>
      </w:r>
      <w:r>
        <w:tab/>
      </w:r>
      <w:r>
        <w:tab/>
      </w:r>
      <w:r>
        <w:tab/>
      </w:r>
      <w:r>
        <w:tab/>
        <w:t xml:space="preserve">             </w:t>
      </w:r>
      <w:r w:rsidRPr="00AA7174">
        <w:t xml:space="preserve">max. </w:t>
      </w:r>
      <w:r w:rsidR="00E35F36">
        <w:t>8 000</w:t>
      </w:r>
      <w:r w:rsidRPr="00AA7174">
        <w:t xml:space="preserve"> </w:t>
      </w:r>
      <w:r>
        <w:t xml:space="preserve">    </w:t>
      </w:r>
      <w:r w:rsidRPr="00AA7174">
        <w:t xml:space="preserve">mg/la                                                 </w:t>
      </w:r>
    </w:p>
    <w:p w14:paraId="766FA40A" w14:textId="77777777" w:rsidR="00AA7174" w:rsidRPr="00AA7174" w:rsidRDefault="00AA7174" w:rsidP="009576A8">
      <w:pPr>
        <w:spacing w:after="0" w:line="240" w:lineRule="auto"/>
        <w:jc w:val="both"/>
      </w:pPr>
      <w:r>
        <w:t>Aldehydy</w:t>
      </w:r>
      <w:r>
        <w:tab/>
      </w:r>
      <w:r>
        <w:tab/>
      </w:r>
      <w:r>
        <w:tab/>
        <w:t xml:space="preserve">             </w:t>
      </w:r>
      <w:r w:rsidRPr="00AA7174">
        <w:t xml:space="preserve">max. </w:t>
      </w:r>
      <w:r w:rsidR="00944E47">
        <w:t>6</w:t>
      </w:r>
      <w:r w:rsidR="00E35F36">
        <w:t xml:space="preserve"> 000   </w:t>
      </w:r>
      <w:r>
        <w:t xml:space="preserve">  </w:t>
      </w:r>
      <w:r w:rsidRPr="00AA7174">
        <w:t xml:space="preserve">mg/la                                           </w:t>
      </w:r>
    </w:p>
    <w:p w14:paraId="33F510FD" w14:textId="77777777" w:rsidR="00AA7174" w:rsidRPr="00AA7174" w:rsidRDefault="00AA7174" w:rsidP="009576A8">
      <w:pPr>
        <w:spacing w:after="0" w:line="240" w:lineRule="auto"/>
        <w:jc w:val="both"/>
      </w:pPr>
      <w:r>
        <w:t>Vyššie alkoholy</w:t>
      </w:r>
      <w:r>
        <w:tab/>
      </w:r>
      <w:r>
        <w:tab/>
      </w:r>
      <w:r>
        <w:tab/>
        <w:t xml:space="preserve">             </w:t>
      </w:r>
      <w:r w:rsidRPr="00AA7174">
        <w:t xml:space="preserve">max. </w:t>
      </w:r>
      <w:r w:rsidR="00944E47">
        <w:t>25</w:t>
      </w:r>
      <w:r w:rsidR="00E35F36">
        <w:t xml:space="preserve"> 000</w:t>
      </w:r>
      <w:r w:rsidRPr="00AA7174">
        <w:t xml:space="preserve"> </w:t>
      </w:r>
      <w:r w:rsidR="00E35F36">
        <w:t xml:space="preserve"> </w:t>
      </w:r>
      <w:r>
        <w:t xml:space="preserve"> </w:t>
      </w:r>
      <w:r w:rsidRPr="00AA7174">
        <w:t>mg</w:t>
      </w:r>
      <w:r>
        <w:t>/la</w:t>
      </w:r>
      <w:r w:rsidRPr="00AA7174">
        <w:t xml:space="preserve">                                     </w:t>
      </w:r>
    </w:p>
    <w:p w14:paraId="5B998F67" w14:textId="77777777" w:rsidR="009C0194" w:rsidRDefault="009C0194" w:rsidP="009576A8">
      <w:pPr>
        <w:spacing w:after="0" w:line="240" w:lineRule="auto"/>
        <w:jc w:val="both"/>
        <w:rPr>
          <w:b/>
          <w:sz w:val="24"/>
          <w:szCs w:val="24"/>
        </w:rPr>
      </w:pPr>
    </w:p>
    <w:p w14:paraId="2D1F45ED" w14:textId="77777777" w:rsid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23CA50F8" w14:textId="77777777" w:rsidR="00CD5D00" w:rsidRDefault="00CD5D00" w:rsidP="00F70835">
      <w:pPr>
        <w:spacing w:after="0"/>
        <w:jc w:val="both"/>
        <w:rPr>
          <w:b/>
          <w:sz w:val="24"/>
          <w:szCs w:val="24"/>
          <w:u w:val="single"/>
        </w:rPr>
      </w:pPr>
      <w:r w:rsidRPr="00F70835">
        <w:rPr>
          <w:b/>
          <w:sz w:val="24"/>
          <w:szCs w:val="24"/>
          <w:u w:val="single"/>
        </w:rPr>
        <w:t>Skladovanie balenie preprava :</w:t>
      </w:r>
    </w:p>
    <w:p w14:paraId="2390F297" w14:textId="77777777" w:rsidR="00F70835" w:rsidRDefault="00F70835" w:rsidP="00F70835">
      <w:pPr>
        <w:spacing w:after="0"/>
        <w:jc w:val="both"/>
        <w:rPr>
          <w:b/>
          <w:sz w:val="24"/>
          <w:szCs w:val="24"/>
          <w:u w:val="single"/>
        </w:rPr>
      </w:pPr>
    </w:p>
    <w:p w14:paraId="0AB7630D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Sk</w:t>
      </w:r>
      <w:r>
        <w:rPr>
          <w:b/>
          <w:sz w:val="24"/>
          <w:szCs w:val="24"/>
        </w:rPr>
        <w:t>l</w:t>
      </w:r>
      <w:r w:rsidRPr="00F70835">
        <w:rPr>
          <w:b/>
          <w:sz w:val="24"/>
          <w:szCs w:val="24"/>
        </w:rPr>
        <w:t>adovanie :</w:t>
      </w:r>
      <w:r>
        <w:rPr>
          <w:b/>
          <w:sz w:val="24"/>
          <w:szCs w:val="24"/>
        </w:rPr>
        <w:t xml:space="preserve">  </w:t>
      </w:r>
      <w:r w:rsidR="008A2F3B">
        <w:rPr>
          <w:b/>
          <w:sz w:val="24"/>
          <w:szCs w:val="24"/>
        </w:rPr>
        <w:t xml:space="preserve">          </w:t>
      </w:r>
      <w:r w:rsidRPr="00F70835">
        <w:rPr>
          <w:sz w:val="24"/>
          <w:szCs w:val="24"/>
        </w:rPr>
        <w:t xml:space="preserve">Skladuje sa v čistých, chladných a dobre vetrateľných miestnostiach za    </w:t>
      </w:r>
      <w:r w:rsidR="008A2F3B">
        <w:rPr>
          <w:sz w:val="24"/>
          <w:szCs w:val="24"/>
        </w:rPr>
        <w:t xml:space="preserve">   </w:t>
      </w:r>
      <w:r w:rsidRPr="00F70835">
        <w:rPr>
          <w:sz w:val="24"/>
          <w:szCs w:val="24"/>
        </w:rPr>
        <w:t>podmienok pre skladovanie horľavých kvapalín</w:t>
      </w:r>
      <w:r w:rsidR="008A2F3B">
        <w:rPr>
          <w:sz w:val="24"/>
          <w:szCs w:val="24"/>
        </w:rPr>
        <w:t>.</w:t>
      </w:r>
    </w:p>
    <w:p w14:paraId="385F952F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Trvanlivosť</w:t>
      </w:r>
      <w:r>
        <w:rPr>
          <w:sz w:val="24"/>
          <w:szCs w:val="24"/>
        </w:rPr>
        <w:t xml:space="preserve"> : </w:t>
      </w:r>
      <w:r w:rsidR="008A2F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Pri dodržaní vyššie uvedených podmienok skladovania je trvanlivosť neobmedzená</w:t>
      </w:r>
      <w:r w:rsidR="008A2F3B">
        <w:rPr>
          <w:sz w:val="24"/>
          <w:szCs w:val="24"/>
        </w:rPr>
        <w:t>.</w:t>
      </w:r>
    </w:p>
    <w:p w14:paraId="45EAED09" w14:textId="77777777" w:rsidR="00F70835" w:rsidRDefault="00F70835" w:rsidP="009576A8">
      <w:pPr>
        <w:spacing w:after="0" w:line="240" w:lineRule="auto"/>
        <w:rPr>
          <w:sz w:val="24"/>
          <w:szCs w:val="24"/>
        </w:rPr>
      </w:pPr>
      <w:r w:rsidRPr="00F70835">
        <w:rPr>
          <w:b/>
          <w:sz w:val="24"/>
          <w:szCs w:val="24"/>
        </w:rPr>
        <w:t>Balenie, preprava :</w:t>
      </w:r>
      <w:r>
        <w:rPr>
          <w:b/>
          <w:sz w:val="24"/>
          <w:szCs w:val="24"/>
        </w:rPr>
        <w:t xml:space="preserve">  </w:t>
      </w:r>
      <w:r w:rsidRPr="00F70835">
        <w:rPr>
          <w:sz w:val="24"/>
          <w:szCs w:val="24"/>
        </w:rPr>
        <w:t>Do čistých obalov.</w:t>
      </w:r>
      <w:r>
        <w:rPr>
          <w:sz w:val="24"/>
          <w:szCs w:val="24"/>
        </w:rPr>
        <w:t xml:space="preserve"> Prepravuje sa v zmysle ADR.</w:t>
      </w:r>
    </w:p>
    <w:p w14:paraId="60945E9D" w14:textId="77777777" w:rsidR="00F70835" w:rsidRP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36FE9FE7" w14:textId="77777777" w:rsidR="00431A25" w:rsidRPr="00E5636C" w:rsidRDefault="00E5636C" w:rsidP="00F70835">
      <w:pPr>
        <w:tabs>
          <w:tab w:val="left" w:pos="1900"/>
        </w:tabs>
        <w:jc w:val="both"/>
      </w:pPr>
      <w:r>
        <w:tab/>
      </w:r>
    </w:p>
    <w:sectPr w:rsidR="00431A25" w:rsidRPr="00E563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9D22" w14:textId="77777777" w:rsidR="00E5636C" w:rsidRDefault="00E5636C" w:rsidP="00E5636C">
      <w:pPr>
        <w:spacing w:after="0" w:line="240" w:lineRule="auto"/>
      </w:pPr>
      <w:r>
        <w:separator/>
      </w:r>
    </w:p>
  </w:endnote>
  <w:endnote w:type="continuationSeparator" w:id="0">
    <w:p w14:paraId="26E3FA19" w14:textId="77777777" w:rsidR="00E5636C" w:rsidRDefault="00E5636C" w:rsidP="00E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9062"/>
    </w:tblGrid>
    <w:tr w:rsidR="008B1A09" w:rsidRPr="008B1A09" w14:paraId="36982156" w14:textId="77777777" w:rsidTr="008B1A09">
      <w:tc>
        <w:tcPr>
          <w:tcW w:w="9212" w:type="dxa"/>
        </w:tcPr>
        <w:p w14:paraId="7BCB3AEE" w14:textId="226EE4B6" w:rsidR="008B1A09" w:rsidRDefault="008B1A09" w:rsidP="00726DCF">
          <w:pPr>
            <w:pStyle w:val="Pta"/>
          </w:pPr>
          <w:r w:rsidRPr="008B1A09">
            <w:t xml:space="preserve">Vypracoval :  Ing. </w:t>
          </w:r>
          <w:r w:rsidRPr="008B1A09">
            <w:t>Rastislav Šiška</w:t>
          </w:r>
          <w:r>
            <w:t xml:space="preserve">                                                                  </w:t>
          </w:r>
          <w:r w:rsidR="00E00536">
            <w:t xml:space="preserve">                   Dátum: 12.12.20</w:t>
          </w:r>
          <w:r w:rsidR="003703A7">
            <w:t>21</w:t>
          </w:r>
        </w:p>
        <w:p w14:paraId="3EA0B6F8" w14:textId="77777777" w:rsidR="008B1A09" w:rsidRPr="008B1A09" w:rsidRDefault="008B1A09" w:rsidP="00726DCF">
          <w:pPr>
            <w:pStyle w:val="Pta"/>
          </w:pPr>
        </w:p>
      </w:tc>
    </w:tr>
    <w:tr w:rsidR="008B1A09" w:rsidRPr="008B1A09" w14:paraId="53431BA5" w14:textId="77777777" w:rsidTr="008B1A09">
      <w:tc>
        <w:tcPr>
          <w:tcW w:w="9212" w:type="dxa"/>
        </w:tcPr>
        <w:p w14:paraId="0543A089" w14:textId="01B52417" w:rsidR="008B1A09" w:rsidRDefault="008B1A09" w:rsidP="00726DCF">
          <w:pPr>
            <w:pStyle w:val="Pta"/>
          </w:pPr>
          <w:r w:rsidRPr="008B1A09">
            <w:t>Schválil :         Ing</w:t>
          </w:r>
          <w:r>
            <w:t>.</w:t>
          </w:r>
          <w:r w:rsidRPr="008B1A09">
            <w:t xml:space="preserve"> Jozef Kamas </w:t>
          </w:r>
          <w:r>
            <w:t xml:space="preserve">                                                                    </w:t>
          </w:r>
          <w:r w:rsidR="00E00536">
            <w:t xml:space="preserve">                   Dátum: 12.12.20</w:t>
          </w:r>
          <w:r w:rsidR="003703A7">
            <w:t>21</w:t>
          </w:r>
        </w:p>
        <w:p w14:paraId="0E725567" w14:textId="77777777" w:rsidR="008B1A09" w:rsidRPr="008B1A09" w:rsidRDefault="008B1A09" w:rsidP="00726DCF">
          <w:pPr>
            <w:pStyle w:val="Pta"/>
          </w:pPr>
        </w:p>
      </w:tc>
    </w:tr>
  </w:tbl>
  <w:p w14:paraId="508870DE" w14:textId="77777777" w:rsidR="008B1A09" w:rsidRDefault="008B1A09" w:rsidP="008B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25DA" w14:textId="77777777" w:rsidR="00E5636C" w:rsidRDefault="00E5636C" w:rsidP="00E5636C">
      <w:pPr>
        <w:spacing w:after="0" w:line="240" w:lineRule="auto"/>
      </w:pPr>
      <w:r>
        <w:separator/>
      </w:r>
    </w:p>
  </w:footnote>
  <w:footnote w:type="continuationSeparator" w:id="0">
    <w:p w14:paraId="3AB581B3" w14:textId="77777777" w:rsidR="00E5636C" w:rsidRDefault="00E5636C" w:rsidP="00E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B694" w14:textId="77777777" w:rsidR="00726DCF" w:rsidRDefault="00E5636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CE64FA1" wp14:editId="1A89955A">
          <wp:simplePos x="0" y="0"/>
          <wp:positionH relativeFrom="column">
            <wp:posOffset>-166370</wp:posOffset>
          </wp:positionH>
          <wp:positionV relativeFrom="paragraph">
            <wp:posOffset>74295</wp:posOffset>
          </wp:positionV>
          <wp:extent cx="1581150" cy="714375"/>
          <wp:effectExtent l="0" t="0" r="0" b="9525"/>
          <wp:wrapSquare wrapText="right"/>
          <wp:docPr id="5" name="Obrázok 5" descr="sll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l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tbl>
    <w:tblPr>
      <w:tblStyle w:val="Mriekatabuky"/>
      <w:tblW w:w="0" w:type="auto"/>
      <w:tblInd w:w="2376" w:type="dxa"/>
      <w:tblLook w:val="04A0" w:firstRow="1" w:lastRow="0" w:firstColumn="1" w:lastColumn="0" w:noHBand="0" w:noVBand="1"/>
    </w:tblPr>
    <w:tblGrid>
      <w:gridCol w:w="6686"/>
    </w:tblGrid>
    <w:tr w:rsidR="00726DCF" w:rsidRPr="00726DCF" w14:paraId="25452A1A" w14:textId="77777777" w:rsidTr="00726DCF">
      <w:tc>
        <w:tcPr>
          <w:tcW w:w="6836" w:type="dxa"/>
        </w:tcPr>
        <w:p w14:paraId="3B9A308B" w14:textId="77777777" w:rsidR="00726DCF" w:rsidRPr="00726DCF" w:rsidRDefault="00726DCF" w:rsidP="0069358D">
          <w:pPr>
            <w:pStyle w:val="Hlavika"/>
            <w:rPr>
              <w:sz w:val="36"/>
              <w:szCs w:val="36"/>
            </w:rPr>
          </w:pPr>
          <w:r>
            <w:t xml:space="preserve">                    </w:t>
          </w:r>
          <w:r w:rsidRPr="00726DCF">
            <w:t xml:space="preserve"> </w:t>
          </w:r>
          <w:r w:rsidRPr="00726DCF">
            <w:rPr>
              <w:sz w:val="36"/>
              <w:szCs w:val="36"/>
            </w:rPr>
            <w:t>Špecifikácia hotových výrobkov</w:t>
          </w:r>
        </w:p>
      </w:tc>
    </w:tr>
    <w:tr w:rsidR="00726DCF" w:rsidRPr="00726DCF" w14:paraId="11D7CD3C" w14:textId="77777777" w:rsidTr="00726DCF">
      <w:tc>
        <w:tcPr>
          <w:tcW w:w="6836" w:type="dxa"/>
        </w:tcPr>
        <w:p w14:paraId="696CE69C" w14:textId="13EF84DD" w:rsidR="00726DCF" w:rsidRPr="00726DCF" w:rsidRDefault="00726DCF" w:rsidP="009C0194">
          <w:pPr>
            <w:pStyle w:val="Hlavika"/>
            <w:rPr>
              <w:sz w:val="36"/>
              <w:szCs w:val="36"/>
            </w:rPr>
          </w:pPr>
          <w:r w:rsidRPr="00726DCF">
            <w:rPr>
              <w:sz w:val="36"/>
              <w:szCs w:val="36"/>
            </w:rPr>
            <w:t xml:space="preserve">        </w:t>
          </w:r>
          <w:r>
            <w:rPr>
              <w:sz w:val="36"/>
              <w:szCs w:val="36"/>
            </w:rPr>
            <w:t xml:space="preserve">      </w:t>
          </w:r>
          <w:r w:rsidR="009C0194">
            <w:rPr>
              <w:b/>
              <w:sz w:val="36"/>
              <w:szCs w:val="36"/>
            </w:rPr>
            <w:t xml:space="preserve">Technický lieh - </w:t>
          </w:r>
          <w:proofErr w:type="spellStart"/>
          <w:r w:rsidR="000828AE">
            <w:rPr>
              <w:b/>
              <w:sz w:val="36"/>
              <w:szCs w:val="36"/>
            </w:rPr>
            <w:t>do</w:t>
          </w:r>
          <w:r w:rsidR="009C0194">
            <w:rPr>
              <w:b/>
              <w:sz w:val="36"/>
              <w:szCs w:val="36"/>
            </w:rPr>
            <w:t>kvap</w:t>
          </w:r>
          <w:proofErr w:type="spellEnd"/>
          <w:r w:rsidRPr="00726DCF">
            <w:rPr>
              <w:sz w:val="36"/>
              <w:szCs w:val="36"/>
            </w:rPr>
            <w:t xml:space="preserve">  - V01</w:t>
          </w:r>
          <w:r w:rsidR="009C0194">
            <w:rPr>
              <w:sz w:val="36"/>
              <w:szCs w:val="36"/>
            </w:rPr>
            <w:t>5</w:t>
          </w:r>
          <w:r w:rsidRPr="00726DCF">
            <w:rPr>
              <w:sz w:val="36"/>
              <w:szCs w:val="36"/>
            </w:rPr>
            <w:t xml:space="preserve">  </w:t>
          </w:r>
        </w:p>
      </w:tc>
    </w:tr>
  </w:tbl>
  <w:p w14:paraId="1EE9331E" w14:textId="77777777" w:rsidR="00E5636C" w:rsidRPr="008B1A09" w:rsidRDefault="008B1A09" w:rsidP="00E5636C">
    <w:pPr>
      <w:pStyle w:val="Hlavika"/>
    </w:pPr>
    <w:r>
      <w:rPr>
        <w:sz w:val="40"/>
        <w:szCs w:val="40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03"/>
    <w:multiLevelType w:val="hybridMultilevel"/>
    <w:tmpl w:val="AE20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6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6C"/>
    <w:rsid w:val="000828AE"/>
    <w:rsid w:val="00142D5C"/>
    <w:rsid w:val="001E20FF"/>
    <w:rsid w:val="002C7D15"/>
    <w:rsid w:val="003703A7"/>
    <w:rsid w:val="005A0517"/>
    <w:rsid w:val="005F0E3E"/>
    <w:rsid w:val="006A48F6"/>
    <w:rsid w:val="00726DCF"/>
    <w:rsid w:val="00846E84"/>
    <w:rsid w:val="008A2F3B"/>
    <w:rsid w:val="008B1A09"/>
    <w:rsid w:val="00944E47"/>
    <w:rsid w:val="009576A8"/>
    <w:rsid w:val="009C0194"/>
    <w:rsid w:val="00AA7174"/>
    <w:rsid w:val="00BA70D9"/>
    <w:rsid w:val="00BF3A8E"/>
    <w:rsid w:val="00C262B3"/>
    <w:rsid w:val="00C71255"/>
    <w:rsid w:val="00CD5D00"/>
    <w:rsid w:val="00DC7175"/>
    <w:rsid w:val="00DD02F4"/>
    <w:rsid w:val="00E00536"/>
    <w:rsid w:val="00E35F36"/>
    <w:rsid w:val="00E5636C"/>
    <w:rsid w:val="00EE340B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8C4AD0"/>
  <w15:docId w15:val="{1E5FAC76-1DE1-4764-9FB1-8DBD5FAC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636C"/>
  </w:style>
  <w:style w:type="paragraph" w:styleId="Pta">
    <w:name w:val="footer"/>
    <w:basedOn w:val="Normlny"/>
    <w:link w:val="Pt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36C"/>
  </w:style>
  <w:style w:type="paragraph" w:styleId="Textbubliny">
    <w:name w:val="Balloon Text"/>
    <w:basedOn w:val="Normlny"/>
    <w:link w:val="TextbublinyChar"/>
    <w:uiPriority w:val="99"/>
    <w:semiHidden/>
    <w:unhideWhenUsed/>
    <w:rsid w:val="00E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3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7174"/>
    <w:pPr>
      <w:ind w:left="720"/>
      <w:contextualSpacing/>
    </w:pPr>
  </w:style>
  <w:style w:type="table" w:styleId="Mriekatabuky">
    <w:name w:val="Table Grid"/>
    <w:basedOn w:val="Normlnatabuka"/>
    <w:uiPriority w:val="59"/>
    <w:rsid w:val="008B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Siska</dc:creator>
  <cp:lastModifiedBy>Rastislav Šiška</cp:lastModifiedBy>
  <cp:revision>8</cp:revision>
  <cp:lastPrinted>2014-05-16T12:01:00Z</cp:lastPrinted>
  <dcterms:created xsi:type="dcterms:W3CDTF">2018-07-09T05:37:00Z</dcterms:created>
  <dcterms:modified xsi:type="dcterms:W3CDTF">2022-04-12T10:10:00Z</dcterms:modified>
</cp:coreProperties>
</file>